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DCE" w:rsidRDefault="002B1DCE" w:rsidP="002B1DCE">
      <w:pPr>
        <w:pStyle w:val="a3"/>
        <w:spacing w:before="480" w:beforeAutospacing="0" w:after="495" w:afterAutospacing="0" w:line="375" w:lineRule="atLeast"/>
        <w:ind w:left="600"/>
        <w:textAlignment w:val="baseline"/>
        <w:rPr>
          <w:color w:val="333333"/>
          <w:sz w:val="23"/>
          <w:szCs w:val="23"/>
        </w:rPr>
      </w:pPr>
      <w:r>
        <w:rPr>
          <w:color w:val="333333"/>
          <w:sz w:val="23"/>
          <w:szCs w:val="23"/>
        </w:rPr>
        <w:t>Местами подачи заявлений на прохождение ГИА-11 являются:</w:t>
      </w:r>
    </w:p>
    <w:p w:rsidR="002B1DCE" w:rsidRDefault="002B1DCE" w:rsidP="002B1DCE">
      <w:pPr>
        <w:pStyle w:val="a3"/>
        <w:spacing w:before="0" w:beforeAutospacing="0" w:after="0" w:afterAutospacing="0" w:line="375" w:lineRule="atLeast"/>
        <w:ind w:left="600"/>
        <w:textAlignment w:val="baseline"/>
        <w:rPr>
          <w:color w:val="333333"/>
          <w:sz w:val="23"/>
          <w:szCs w:val="23"/>
        </w:rPr>
      </w:pPr>
      <w:r>
        <w:rPr>
          <w:color w:val="333333"/>
          <w:sz w:val="23"/>
          <w:szCs w:val="23"/>
        </w:rPr>
        <w:t>- организации, осуществляющие образовательную деятельность, в которых обучающиеся осваивают образовательные программы среднего общего образования </w:t>
      </w:r>
      <w:r>
        <w:rPr>
          <w:rStyle w:val="a4"/>
          <w:color w:val="333333"/>
          <w:sz w:val="23"/>
          <w:szCs w:val="23"/>
          <w:bdr w:val="none" w:sz="0" w:space="0" w:color="auto" w:frame="1"/>
        </w:rPr>
        <w:t>(для обучающихся 11 (12) классов);</w:t>
      </w:r>
    </w:p>
    <w:p w:rsidR="002B1DCE" w:rsidRDefault="002B1DCE" w:rsidP="002B1DCE">
      <w:pPr>
        <w:pStyle w:val="a3"/>
        <w:spacing w:before="0" w:beforeAutospacing="0" w:after="0" w:afterAutospacing="0" w:line="375" w:lineRule="atLeast"/>
        <w:ind w:left="600"/>
        <w:textAlignment w:val="baseline"/>
        <w:rPr>
          <w:color w:val="333333"/>
          <w:sz w:val="23"/>
          <w:szCs w:val="23"/>
        </w:rPr>
      </w:pPr>
      <w:r>
        <w:rPr>
          <w:color w:val="333333"/>
          <w:sz w:val="23"/>
          <w:szCs w:val="23"/>
        </w:rPr>
        <w:t>- организация, осуществляющая образовательную деятельность, в которой обучающиеся осваивали образовательные программы среднего общего образования (</w:t>
      </w:r>
      <w:r>
        <w:rPr>
          <w:rStyle w:val="a4"/>
          <w:color w:val="333333"/>
          <w:sz w:val="23"/>
          <w:szCs w:val="23"/>
          <w:bdr w:val="none" w:sz="0" w:space="0" w:color="auto" w:frame="1"/>
        </w:rPr>
        <w:t>для лиц, не прошедших государственную итоговую аттестацию и не получивших документ государственного образца о среднем общем образовании в предыдущие годы</w:t>
      </w:r>
      <w:r>
        <w:rPr>
          <w:color w:val="333333"/>
          <w:sz w:val="23"/>
          <w:szCs w:val="23"/>
        </w:rPr>
        <w:t>);</w:t>
      </w:r>
    </w:p>
    <w:p w:rsidR="002B1DCE" w:rsidRDefault="002B1DCE" w:rsidP="002B1DCE">
      <w:pPr>
        <w:pStyle w:val="a3"/>
        <w:spacing w:before="0" w:beforeAutospacing="0" w:after="0" w:afterAutospacing="0" w:line="375" w:lineRule="atLeast"/>
        <w:ind w:left="600"/>
        <w:textAlignment w:val="baseline"/>
        <w:rPr>
          <w:color w:val="333333"/>
          <w:sz w:val="23"/>
          <w:szCs w:val="23"/>
        </w:rPr>
      </w:pPr>
      <w:r>
        <w:rPr>
          <w:color w:val="333333"/>
          <w:sz w:val="23"/>
          <w:szCs w:val="23"/>
        </w:rPr>
        <w:t>- организация, осуществляющая образовательную деятельность, в которой были освоены основные образовательные программы среднего общего образования </w:t>
      </w:r>
      <w:r>
        <w:rPr>
          <w:rStyle w:val="a4"/>
          <w:color w:val="333333"/>
          <w:sz w:val="23"/>
          <w:szCs w:val="23"/>
          <w:bdr w:val="none" w:sz="0" w:space="0" w:color="auto" w:frame="1"/>
        </w:rPr>
        <w:t>(для лиц, получающих среднее общее образование в рамках освоения образовательных программ среднего профессионального образования, в том числе  образовательных программ среднего профессионального образования, интегрированных с образовательными программами среднего общего образования, а также обучающиеся, получающие среднее общее образование в иностранных образовательных организациях)</w:t>
      </w:r>
      <w:r>
        <w:rPr>
          <w:color w:val="333333"/>
          <w:sz w:val="23"/>
          <w:szCs w:val="23"/>
        </w:rPr>
        <w:t>;</w:t>
      </w:r>
    </w:p>
    <w:p w:rsidR="002B1DCE" w:rsidRDefault="002B1DCE" w:rsidP="002B1DCE">
      <w:pPr>
        <w:pStyle w:val="a3"/>
        <w:spacing w:before="0" w:beforeAutospacing="0" w:after="0" w:afterAutospacing="0" w:line="375" w:lineRule="atLeast"/>
        <w:ind w:left="600"/>
        <w:textAlignment w:val="baseline"/>
        <w:rPr>
          <w:color w:val="333333"/>
          <w:sz w:val="23"/>
          <w:szCs w:val="23"/>
        </w:rPr>
      </w:pPr>
      <w:r>
        <w:rPr>
          <w:color w:val="333333"/>
          <w:sz w:val="23"/>
          <w:szCs w:val="23"/>
        </w:rPr>
        <w:t>- органы местного самоуправления, осуществляющие управление в сфере образования, по месту жительства </w:t>
      </w:r>
      <w:r>
        <w:rPr>
          <w:rStyle w:val="a4"/>
          <w:color w:val="333333"/>
          <w:sz w:val="23"/>
          <w:szCs w:val="23"/>
          <w:bdr w:val="none" w:sz="0" w:space="0" w:color="auto" w:frame="1"/>
        </w:rPr>
        <w:t>(для выпускников прошлых лет)</w:t>
      </w:r>
    </w:p>
    <w:p w:rsidR="002B1DCE" w:rsidRDefault="002B1DCE" w:rsidP="002B1DCE">
      <w:pPr>
        <w:pStyle w:val="a3"/>
        <w:spacing w:before="0" w:beforeAutospacing="0" w:after="0" w:afterAutospacing="0" w:line="375" w:lineRule="atLeast"/>
        <w:ind w:left="600"/>
        <w:textAlignment w:val="baseline"/>
        <w:rPr>
          <w:color w:val="333333"/>
          <w:sz w:val="23"/>
          <w:szCs w:val="23"/>
        </w:rPr>
      </w:pPr>
      <w:r>
        <w:rPr>
          <w:color w:val="333333"/>
          <w:sz w:val="23"/>
          <w:szCs w:val="23"/>
        </w:rPr>
        <w:t>Для участия в ГИА-11, в том числе местах регистрации на сдачу ЕГЭ, указанные выше лица подают </w:t>
      </w:r>
      <w:r>
        <w:rPr>
          <w:rStyle w:val="a4"/>
          <w:color w:val="333333"/>
          <w:sz w:val="23"/>
          <w:szCs w:val="23"/>
          <w:bdr w:val="none" w:sz="0" w:space="0" w:color="auto" w:frame="1"/>
        </w:rPr>
        <w:t>до 1 февраля 2023 года (включительно)</w:t>
      </w:r>
      <w:r>
        <w:rPr>
          <w:color w:val="333333"/>
          <w:sz w:val="23"/>
          <w:szCs w:val="23"/>
        </w:rPr>
        <w:t> в места регистрации на сдачу экзаменов заявление, в котором указываются выбранные предметы.</w:t>
      </w:r>
    </w:p>
    <w:p w:rsidR="002B1DCE" w:rsidRDefault="002B1DCE" w:rsidP="002B1DCE">
      <w:pPr>
        <w:pStyle w:val="a3"/>
        <w:spacing w:before="0" w:beforeAutospacing="0" w:after="0" w:afterAutospacing="0" w:line="375" w:lineRule="atLeast"/>
        <w:ind w:left="600"/>
        <w:textAlignment w:val="baseline"/>
        <w:rPr>
          <w:color w:val="333333"/>
          <w:sz w:val="23"/>
          <w:szCs w:val="23"/>
        </w:rPr>
      </w:pPr>
      <w:r>
        <w:rPr>
          <w:rStyle w:val="a4"/>
          <w:color w:val="333333"/>
          <w:sz w:val="23"/>
          <w:szCs w:val="23"/>
          <w:bdr w:val="none" w:sz="0" w:space="0" w:color="auto" w:frame="1"/>
        </w:rPr>
        <w:t>После 1 февраля</w:t>
      </w:r>
      <w:r>
        <w:rPr>
          <w:color w:val="333333"/>
          <w:sz w:val="23"/>
          <w:szCs w:val="23"/>
        </w:rPr>
        <w:t> заявление об участии в ГИА-11 принимается по решению государственной экзаменационной комиссии только при наличии у заявителя уважительных причин (болезни или иных обстоятельств, подтвержденных документально) не позднее чем за две недели до начала экзаменов.</w:t>
      </w:r>
    </w:p>
    <w:p w:rsidR="00687075" w:rsidRDefault="00687075">
      <w:bookmarkStart w:id="0" w:name="_GoBack"/>
      <w:bookmarkEnd w:id="0"/>
    </w:p>
    <w:p w:rsidR="00687075" w:rsidRDefault="00687075"/>
    <w:p w:rsidR="000F0AC4" w:rsidRDefault="000F0AC4"/>
    <w:sectPr w:rsidR="000F0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0F8"/>
    <w:rsid w:val="000F0AC4"/>
    <w:rsid w:val="002B1DCE"/>
    <w:rsid w:val="00687075"/>
    <w:rsid w:val="00D43F98"/>
    <w:rsid w:val="00D650F8"/>
    <w:rsid w:val="00FB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EA19DD-648C-4F19-81D2-80B5AAFD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1D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46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Сокуры</dc:creator>
  <cp:keywords/>
  <dc:description/>
  <cp:lastModifiedBy>Сокуры</cp:lastModifiedBy>
  <cp:revision>5</cp:revision>
  <dcterms:created xsi:type="dcterms:W3CDTF">2022-12-24T08:44:00Z</dcterms:created>
  <dcterms:modified xsi:type="dcterms:W3CDTF">2022-12-24T09:34:00Z</dcterms:modified>
</cp:coreProperties>
</file>